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01B853C" w14:textId="77777777">
      <w:pPr>
        <w:pBdr/>
        <w:spacing w:line="360" w:lineRule="auto"/>
        <w:ind/>
        <w:rPr>
          <w:rFonts w:ascii="Calibri" w:hAnsi="Calibri" w:cs="Calibri"/>
          <w:b/>
          <w:bCs/>
          <w:sz w:val="24"/>
          <w:szCs w:val="24"/>
          <w:lang w:val="en-US"/>
        </w:rPr>
      </w:pPr>
      <w:r/>
      <w:bookmarkStart w:id="0" w:name="_Hlk226108699"/>
      <w:r/>
      <w:r>
        <w:rPr>
          <w:rFonts w:ascii="Calibri" w:hAnsi="Calibri" w:cs="Calibri"/>
          <w:b/>
          <w:bCs/>
          <w:sz w:val="24"/>
          <w:szCs w:val="24"/>
          <w:lang w:val="en-US"/>
        </w:rPr>
      </w:r>
    </w:p>
    <w:p w14:paraId="7283E899" w14:textId="4B301ED4">
      <w:pPr>
        <w:pBdr/>
        <w:spacing w:line="360" w:lineRule="auto"/>
        <w:ind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REGULAMIN NABORU I UCZESTNICTWA W PIKNIKU PROFILAKTYCZNYM</w:t>
      </w:r>
      <w:r>
        <w:rPr>
          <w:rFonts w:ascii="Calibri" w:hAnsi="Calibri" w:cs="Calibri"/>
          <w:b/>
          <w:bCs/>
          <w:sz w:val="24"/>
          <w:szCs w:val="24"/>
          <w:lang w:val="en-US"/>
        </w:rPr>
        <w:br/>
        <w:t xml:space="preserve">"KROKI KU LEPSZYM WYBOROM"</w:t>
      </w:r>
      <w:r>
        <w:rPr>
          <w:rFonts w:ascii="Calibri" w:hAnsi="Calibri" w:cs="Calibri"/>
          <w:b/>
          <w:bCs/>
          <w:sz w:val="24"/>
          <w:szCs w:val="24"/>
          <w:lang w:val="en-US"/>
        </w:rPr>
      </w:r>
    </w:p>
    <w:p w14:paraId="6187C601" w14:textId="3BB0B023">
      <w:pPr>
        <w:pStyle w:val="839"/>
        <w:pBdr/>
        <w:spacing w:before="0" w:line="360" w:lineRule="auto"/>
        <w:ind/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§ 1. Informacje ogólne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: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r>
    </w:p>
    <w:p w14:paraId="1A14EDB2" w14:textId="77777777">
      <w:pPr>
        <w:widowControl w:val="false"/>
        <w:numPr>
          <w:ilvl w:val="0"/>
          <w:numId w:val="2"/>
        </w:numPr>
        <w:pBdr/>
        <w:spacing w:after="80" w:line="360" w:lineRule="auto"/>
        <w:ind/>
        <w:contextualSpacing w:val="true"/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</w:pP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Regulamin określa zasady naboru i uczestnictwa w pikniku realizowanym w ramach projektu pn. „Stabilne Wartości, Skuteczne Wsparcie – Profilaktyka i Interwencja Kry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zysowa”, współfinansowanego ze środków Programu Regionalnego Fundusze Europejskie dla Opolskiego 2021–2027, Priorytet 6 „Fundusze Europejskie wspierające włączenie społeczne w opolskim”, Działanie 6.8 „Profilaktyka zachowań społecznych dzieci i młodzieży”.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</w:r>
    </w:p>
    <w:p w14:paraId="7EB30565" w14:textId="0D30896E">
      <w:pPr>
        <w:widowControl w:val="false"/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</w:pP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Realizator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: 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Regionalny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Ośrodek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Polityki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Społecznej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 w 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Opolu</w:t>
      </w:r>
      <w:r>
        <w:rPr>
          <w:rFonts w:ascii="Calibri" w:hAnsi="Calibri" w:eastAsia="Calibri" w:cs="Calibri"/>
          <w:sz w:val="24"/>
          <w:szCs w:val="24"/>
          <w:lang w:val="en-US" w:eastAsia="pl-PL" w:bidi="pl-PL"/>
          <w14:ligatures w14:val="none"/>
        </w:rPr>
        <w:t xml:space="preserve">.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</w:r>
    </w:p>
    <w:p w14:paraId="718495A6" w14:textId="066DF140">
      <w:pPr>
        <w:widowControl w:val="false"/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</w:pPr>
      <w:r>
        <w:rPr>
          <w:rFonts w:ascii="Calibri" w:hAnsi="Calibri" w:cs="Calibri"/>
          <w:sz w:val="24"/>
          <w:szCs w:val="24"/>
        </w:rPr>
        <w:t xml:space="preserve">Wykonawca: </w:t>
      </w:r>
      <w:bookmarkStart w:id="1" w:name="_Hlk226107609"/>
      <w:r>
        <w:rPr>
          <w:rFonts w:ascii="Calibri" w:hAnsi="Calibri" w:cs="Calibri"/>
          <w:sz w:val="24"/>
          <w:szCs w:val="24"/>
        </w:rPr>
        <w:t xml:space="preserve">Stowarzyszenie </w:t>
      </w:r>
      <w:r>
        <w:rPr>
          <w:rFonts w:ascii="Calibri" w:hAnsi="Calibri" w:cs="Calibri"/>
          <w:sz w:val="24"/>
          <w:szCs w:val="24"/>
        </w:rPr>
        <w:t xml:space="preserve">Mażoretek</w:t>
      </w:r>
      <w:r>
        <w:rPr>
          <w:rFonts w:ascii="Calibri" w:hAnsi="Calibri" w:cs="Calibri"/>
          <w:sz w:val="24"/>
          <w:szCs w:val="24"/>
        </w:rPr>
        <w:t xml:space="preserve"> Polskich, Rozwoju Kultury i Sportu</w:t>
      </w:r>
      <w:bookmarkEnd w:id="1"/>
      <w:r>
        <w:rPr>
          <w:rFonts w:ascii="Calibri" w:hAnsi="Calibri" w:cs="Calibri"/>
          <w:sz w:val="24"/>
          <w:szCs w:val="24"/>
        </w:rPr>
        <w:t xml:space="preserve">, ul. Namysłowska 20, 46-081 Dobrzeń Wielki.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</w:r>
    </w:p>
    <w:p w14:paraId="3E711368" w14:textId="401BB6DF">
      <w:pPr>
        <w:widowControl w:val="false"/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</w:pPr>
      <w:r>
        <w:rPr>
          <w:rFonts w:ascii="Calibri" w:hAnsi="Calibri" w:cs="Calibri"/>
          <w:sz w:val="24"/>
          <w:szCs w:val="24"/>
        </w:rPr>
        <w:t xml:space="preserve">Miejsce </w:t>
      </w:r>
      <w:r>
        <w:rPr>
          <w:rFonts w:ascii="Calibri" w:hAnsi="Calibri" w:cs="Calibri"/>
          <w:sz w:val="24"/>
          <w:szCs w:val="24"/>
        </w:rPr>
        <w:t xml:space="preserve">i termin </w:t>
      </w:r>
      <w:r>
        <w:rPr>
          <w:rFonts w:ascii="Calibri" w:hAnsi="Calibri" w:cs="Calibri"/>
          <w:sz w:val="24"/>
          <w:szCs w:val="24"/>
        </w:rPr>
        <w:t xml:space="preserve">organizacji pikniku:</w:t>
      </w:r>
      <w:r>
        <w:rPr>
          <w:rFonts w:ascii="Calibri" w:hAnsi="Calibri" w:cs="Calibri"/>
          <w:sz w:val="24"/>
          <w:szCs w:val="24"/>
        </w:rPr>
        <w:t xml:space="preserve"> Specjalny Ośrodek Szkolno-Wychowawczy w Prudniku, </w:t>
      </w:r>
      <w:r>
        <w:rPr>
          <w:rFonts w:ascii="Calibri" w:hAnsi="Calibri" w:cs="Calibri"/>
          <w:sz w:val="24"/>
          <w:szCs w:val="24"/>
        </w:rPr>
        <w:t xml:space="preserve">48-200 Prudnik</w:t>
      </w:r>
      <w:r>
        <w:rPr>
          <w:rFonts w:ascii="Calibri" w:hAnsi="Calibri" w:cs="Calibri"/>
          <w:sz w:val="24"/>
          <w:szCs w:val="24"/>
        </w:rPr>
        <w:t xml:space="preserve">,</w:t>
      </w:r>
      <w:r>
        <w:rPr>
          <w:rFonts w:ascii="Calibri" w:hAnsi="Calibri" w:cs="Calibri"/>
          <w:sz w:val="24"/>
          <w:szCs w:val="24"/>
        </w:rPr>
        <w:t xml:space="preserve"> ul. Młyńska 1</w:t>
      </w:r>
      <w:r>
        <w:rPr>
          <w:rFonts w:ascii="Calibri" w:hAnsi="Calibri" w:cs="Calibri"/>
          <w:sz w:val="24"/>
          <w:szCs w:val="24"/>
        </w:rPr>
        <w:t xml:space="preserve">, 21 maja 2026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</w:r>
    </w:p>
    <w:p w14:paraId="34E301C2" w14:textId="22E19B39">
      <w:pPr>
        <w:widowControl w:val="false"/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ascii="Calibri" w:hAnsi="Calibri" w:eastAsia="DejaVu Sans Condensed" w:cs="Calibri"/>
          <w:sz w:val="24"/>
          <w:szCs w:val="24"/>
          <w:lang w:eastAsia="pl-PL" w:bidi="pl-PL"/>
          <w14:ligatures w14:val="none"/>
        </w:rPr>
      </w:pP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Biuro projektu w zakresie działań realizowanych przez 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Regionalny Ośrodek Polityki Społecznej,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 znajduje się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 przy ul.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Głogowsk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iej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 25c (1 piętro)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45-315 Opole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. 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Biuro czynne jest od poniedziałku do piątku w godzinach: 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7:30 – 15:30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; Telefon kontaktowy: 77 4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56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80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66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.</w:t>
      </w:r>
      <w:r>
        <w:rPr>
          <w:rFonts w:ascii="Calibri" w:hAnsi="Calibri" w:eastAsia="DejaVu Sans Condensed" w:cs="Calibri"/>
          <w:sz w:val="24"/>
          <w:szCs w:val="24"/>
          <w:lang w:eastAsia="pl-PL" w:bidi="pl-PL"/>
          <w14:ligatures w14:val="none"/>
        </w:rPr>
      </w:r>
    </w:p>
    <w:p w14:paraId="03C731F1" w14:textId="77777777">
      <w:pPr>
        <w:widowControl w:val="false"/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ascii="Calibri" w:hAnsi="Calibri" w:eastAsia="DejaVu Sans Condensed" w:cs="Calibri"/>
          <w:sz w:val="24"/>
          <w:szCs w:val="24"/>
          <w:lang w:eastAsia="pl-PL" w:bidi="pl-PL"/>
          <w14:ligatures w14:val="none"/>
        </w:rPr>
      </w:pP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Udział beneficjentów w projekcie jest bezpłatny.</w:t>
      </w:r>
      <w:r>
        <w:rPr>
          <w:rFonts w:ascii="Calibri" w:hAnsi="Calibri" w:eastAsia="DejaVu Sans Condensed" w:cs="Calibri"/>
          <w:sz w:val="24"/>
          <w:szCs w:val="24"/>
          <w:lang w:eastAsia="pl-PL" w:bidi="pl-PL"/>
          <w14:ligatures w14:val="none"/>
        </w:rPr>
      </w:r>
    </w:p>
    <w:p w14:paraId="0BD3A273" w14:textId="0F536D65">
      <w:pPr>
        <w:widowControl w:val="false"/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ascii="Calibri" w:hAnsi="Calibri" w:eastAsia="Arial" w:cs="Calibri"/>
          <w:sz w:val="24"/>
          <w:szCs w:val="24"/>
          <w:lang w:eastAsia="pl-PL" w:bidi="pl-PL"/>
          <w14:ligatures w14:val="none"/>
        </w:rPr>
      </w:pP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Informacje nt. projektu zamieszczane są na stronie internetowej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:</w:t>
      </w:r>
      <w:r>
        <w:rPr>
          <w:rFonts w:ascii="Calibri" w:hAnsi="Calibri" w:eastAsia="Calibri" w:cs="Calibri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Calibri" w:hAnsi="Calibri" w:eastAsia="DejaVu Sans Condensed" w:cs="Calibri"/>
          <w:sz w:val="24"/>
          <w:szCs w:val="24"/>
          <w:lang w:eastAsia="pl-PL" w:bidi="pl-PL"/>
          <w14:ligatures w14:val="none"/>
        </w:rPr>
        <w:t xml:space="preserve">https://rops-opole.pl</w:t>
      </w:r>
      <w:r>
        <w:rPr>
          <w:rFonts w:ascii="Calibri" w:hAnsi="Calibri" w:eastAsia="Arial" w:cs="Calibri"/>
          <w:sz w:val="24"/>
          <w:szCs w:val="24"/>
          <w:lang w:eastAsia="pl-PL" w:bidi="pl-PL"/>
          <w14:ligatures w14:val="none"/>
        </w:rPr>
      </w:r>
    </w:p>
    <w:p w14:paraId="6BDE52CE" w14:textId="4174DF8B">
      <w:pPr>
        <w:pStyle w:val="839"/>
        <w:pBdr/>
        <w:spacing w:line="360" w:lineRule="auto"/>
        <w:ind/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§ 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2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. Cel realizacji pikniku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: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r>
    </w:p>
    <w:p w14:paraId="6EC09AB4" w14:textId="75C184A4">
      <w:pPr>
        <w:pStyle w:val="866"/>
        <w:numPr>
          <w:ilvl w:val="0"/>
          <w:numId w:val="3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Celem organizacji pikniku jest: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DFBEDC3" w14:textId="77777777">
      <w:pPr>
        <w:numPr>
          <w:ilvl w:val="0"/>
          <w:numId w:val="4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integracja społeczna dzieci i młodzieży zagrożonej wykluczeniem społecznym,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4DD5423" w14:textId="77777777">
      <w:pPr>
        <w:numPr>
          <w:ilvl w:val="0"/>
          <w:numId w:val="4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wsparcie procesu resocjalizacji i reintegracji społecznej,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9F1BE1F" w14:textId="77777777">
      <w:pPr>
        <w:numPr>
          <w:ilvl w:val="0"/>
          <w:numId w:val="4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wzmocnienie kompetencji społecznych i emocjonalnych uczestników,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A178B64" w14:textId="77777777">
      <w:pPr>
        <w:numPr>
          <w:ilvl w:val="0"/>
          <w:numId w:val="4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poprawa zdrowia psychicznego oraz relacji rodzinnych,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44B7D40" w14:textId="77777777">
      <w:pPr>
        <w:numPr>
          <w:ilvl w:val="0"/>
          <w:numId w:val="4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budowanie pozytywnych relacji społecznych i poczucia wspólnoty.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4238374" w14:textId="6690A6B1">
      <w:pPr>
        <w:pStyle w:val="839"/>
        <w:pBdr/>
        <w:spacing w:line="360" w:lineRule="auto"/>
        <w:ind/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§ 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3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. 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Organizacja wydarzenia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: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r>
    </w:p>
    <w:p w14:paraId="181FA629" w14:textId="77777777">
      <w:pPr>
        <w:pBdr/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1.</w:t>
      </w:r>
      <w:r>
        <w:rPr>
          <w:rFonts w:ascii="Calibri" w:hAnsi="Calibri" w:cs="Calibri"/>
          <w:sz w:val="24"/>
          <w:szCs w:val="24"/>
          <w:lang w:eastAsia="pl-PL" w:bidi="pl-PL"/>
        </w:rPr>
        <w:tab/>
        <w:t xml:space="preserve">Piknik odbędzie się na terenie dostosowanym do potrzeb osób z niepełnosprawnościami.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1361F8E" w14:textId="77777777">
      <w:pPr>
        <w:pBdr/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2.</w:t>
      </w:r>
      <w:r>
        <w:rPr>
          <w:rFonts w:ascii="Calibri" w:hAnsi="Calibri" w:cs="Calibri"/>
          <w:sz w:val="24"/>
          <w:szCs w:val="24"/>
          <w:lang w:eastAsia="pl-PL" w:bidi="pl-PL"/>
        </w:rPr>
        <w:tab/>
        <w:t xml:space="preserve">W ramach pikniku zapewnia się: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46547F3" w14:textId="2C18D17F">
      <w:pPr>
        <w:pStyle w:val="866"/>
        <w:numPr>
          <w:ilvl w:val="1"/>
          <w:numId w:val="25"/>
        </w:numPr>
        <w:pBdr/>
        <w:spacing w:after="0"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minimum 4 warsztaty edukacyjne i zabawowe,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C862C6A" w14:textId="4B297ACE">
      <w:pPr>
        <w:pStyle w:val="866"/>
        <w:numPr>
          <w:ilvl w:val="1"/>
          <w:numId w:val="25"/>
        </w:numPr>
        <w:pBdr/>
        <w:spacing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minimum 3 strefy zabawowe dostosowane do wieku uczestników,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262B101" w14:textId="4FD00B89">
      <w:pPr>
        <w:pStyle w:val="866"/>
        <w:numPr>
          <w:ilvl w:val="1"/>
          <w:numId w:val="25"/>
        </w:numPr>
        <w:pBdr/>
        <w:spacing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strefę rodzica/opiekuna z kącikiem relaksu,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F2D4CAD" w14:textId="3CB89B63">
      <w:pPr>
        <w:pStyle w:val="866"/>
        <w:numPr>
          <w:ilvl w:val="1"/>
          <w:numId w:val="25"/>
        </w:numPr>
        <w:pBdr/>
        <w:spacing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udział minimum 2 animatorów,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7E37679" w14:textId="118605F1">
      <w:pPr>
        <w:pStyle w:val="866"/>
        <w:numPr>
          <w:ilvl w:val="1"/>
          <w:numId w:val="25"/>
        </w:numPr>
        <w:pBdr/>
        <w:spacing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poczęstunek (ciepły posiłek i napoje),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C44A98B" w14:textId="2D7E228F">
      <w:pPr>
        <w:pStyle w:val="866"/>
        <w:numPr>
          <w:ilvl w:val="1"/>
          <w:numId w:val="25"/>
        </w:numPr>
        <w:pBdr/>
        <w:spacing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nagłośnienie i oprawę wydarzenia,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1290C11" w14:textId="456E49A2">
      <w:pPr>
        <w:pStyle w:val="866"/>
        <w:numPr>
          <w:ilvl w:val="1"/>
          <w:numId w:val="25"/>
        </w:numPr>
        <w:pBdr/>
        <w:spacing w:after="0"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dostępność dla osób ze szczególnymi potrzebami (w tym tłumacz PJM),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EC0C876" w14:textId="1C0BBC5E">
      <w:pPr>
        <w:pStyle w:val="866"/>
        <w:numPr>
          <w:ilvl w:val="1"/>
          <w:numId w:val="25"/>
        </w:numPr>
        <w:pBdr/>
        <w:spacing w:after="0"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ochronę i zabezpieczenie medyczne.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2EFFA43" w14:textId="14D71A02">
      <w:pPr>
        <w:pBdr/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3.</w:t>
      </w:r>
      <w:r>
        <w:rPr>
          <w:rFonts w:ascii="Calibri" w:hAnsi="Calibri" w:cs="Calibri"/>
          <w:sz w:val="24"/>
          <w:szCs w:val="24"/>
          <w:lang w:eastAsia="pl-PL" w:bidi="pl-PL"/>
        </w:rPr>
        <w:tab/>
        <w:t xml:space="preserve">W przypadku niekorzystnych warunków pogodowych wydarzenie może zostać przeniesione do miejsca zadaszonego.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D93EDE2" w14:textId="123B8184">
      <w:pPr>
        <w:pStyle w:val="839"/>
        <w:pBdr/>
        <w:spacing w:line="360" w:lineRule="auto"/>
        <w:ind/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§ 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4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. Grupa docelowa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: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r>
    </w:p>
    <w:p w14:paraId="2847513B" w14:textId="721A0E20">
      <w:pPr>
        <w:pStyle w:val="866"/>
        <w:numPr>
          <w:ilvl w:val="0"/>
          <w:numId w:val="5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U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czestnikami pikniku są mieszkańcy województwa opolskiego, w szczególności: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530407F1" w14:textId="41560B5C">
      <w:pPr>
        <w:pStyle w:val="866"/>
        <w:numPr>
          <w:ilvl w:val="0"/>
          <w:numId w:val="6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dzieci i młodzież wymagająca resocjalizacji i reintegracji społecznej,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5CB19BA4" w14:textId="77777777">
      <w:pPr>
        <w:pStyle w:val="866"/>
        <w:numPr>
          <w:ilvl w:val="0"/>
          <w:numId w:val="6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wychowankowie SOSW, MOS i MOW,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4ACBC6B" w14:textId="77777777">
      <w:pPr>
        <w:pStyle w:val="866"/>
        <w:numPr>
          <w:ilvl w:val="0"/>
          <w:numId w:val="6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osoby zagrożone wykluczeniem społecznym,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1C5268C" w14:textId="77777777">
      <w:pPr>
        <w:pStyle w:val="866"/>
        <w:numPr>
          <w:ilvl w:val="0"/>
          <w:numId w:val="6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rodziny, opiekunowie i otoczenie uczestników.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738B212" w14:textId="53647BE2">
      <w:pPr>
        <w:pStyle w:val="866"/>
        <w:numPr>
          <w:ilvl w:val="0"/>
          <w:numId w:val="6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 wydarzeniu weźmie udział minimum 300 osób.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F48BEFB" w14:textId="46944076">
      <w:pPr>
        <w:pStyle w:val="839"/>
        <w:pBdr/>
        <w:spacing w:line="360" w:lineRule="auto"/>
        <w:ind/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§ 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5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. 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Warunki uczestnictwa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: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r>
    </w:p>
    <w:p w14:paraId="3EEF633C" w14:textId="77777777">
      <w:pPr>
        <w:pStyle w:val="866"/>
        <w:numPr>
          <w:ilvl w:val="0"/>
          <w:numId w:val="7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Wsparcie w ramach Projektu: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0BECC18" w14:textId="77777777">
      <w:pPr>
        <w:pStyle w:val="866"/>
        <w:numPr>
          <w:ilvl w:val="0"/>
          <w:numId w:val="13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będzie miało pozytywny wpływ na zasadę równości szans i niedyskryminacji, w tym dostępność dla osób z niepełnosprawnościami;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2A85949" w14:textId="77777777">
      <w:pPr>
        <w:pStyle w:val="866"/>
        <w:numPr>
          <w:ilvl w:val="0"/>
          <w:numId w:val="13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jest zgodne ze Standardem minimum realizacji zasady równości kobiet i mężczyzn w ramach projektów współfinansowanych z EFS+;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F761192" w14:textId="77777777">
      <w:pPr>
        <w:pStyle w:val="866"/>
        <w:numPr>
          <w:ilvl w:val="0"/>
          <w:numId w:val="13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jest zgodne z Kartą Praw Podstawowych Unii Europejskiej z dnia 26 października 2012 r. (Dz. Urz. UE C 326 z 26.10.2012, str. 391);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F8D0163" w14:textId="77777777">
      <w:pPr>
        <w:pStyle w:val="866"/>
        <w:numPr>
          <w:ilvl w:val="0"/>
          <w:numId w:val="13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jest zgodne z Konwencją o Prawach Osób Niepełnosprawnych, sporządzoną w Nowym Jorku dnia 13 grudnia 2006 r.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C4C3CF9" w14:textId="194FCB47">
      <w:pPr>
        <w:pStyle w:val="866"/>
        <w:numPr>
          <w:ilvl w:val="0"/>
          <w:numId w:val="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 procesie rekrutacji pierwszeństwo będą miały osoby lub grupy spełniające co najmniej jedno z poniższych kryteriów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: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3CBD361" w14:textId="77777777">
      <w:pPr>
        <w:pStyle w:val="866"/>
        <w:numPr>
          <w:ilvl w:val="0"/>
          <w:numId w:val="11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mieszkające i/lub pracujące i/lub uczące się na obszarze wiejskim;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D790F8D" w14:textId="77777777">
      <w:pPr>
        <w:pStyle w:val="866"/>
        <w:numPr>
          <w:ilvl w:val="0"/>
          <w:numId w:val="11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mies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zkające i/lub pracujące i/lub uczące się na Obszarze Strategicznej Interwencji (OSI) wskazanym w Krajowej Strategii Rozwoju Regionalnego (KSRR), tj. miast średnich tracących funkcje społeczno-gospodarcze (tj. Brzeg, Kędzierzyn-Koźle, Kluczbork, Krapkowice,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Namysłów, Nysa, Prudnik, Strzelce Opolskie) i/lub obszarów/gmin zagrożonych trwałą marginalizacją (tj. Baborów, Branice, Cisek, Domaszowice, Gorzów Śląski, Kamiennik, Murów, Otmuchów, Paczków, Pakosławice, Pawłowiczki, Radłów, Świerczów, Wilków, Wołczyn);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4856497F" w14:textId="77777777">
      <w:pPr>
        <w:pStyle w:val="866"/>
        <w:numPr>
          <w:ilvl w:val="0"/>
          <w:numId w:val="11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ze znacznym lub umiarkowanym stopniem niepełnosprawności;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14E6C99" w14:textId="77777777">
      <w:pPr>
        <w:pStyle w:val="866"/>
        <w:numPr>
          <w:ilvl w:val="0"/>
          <w:numId w:val="11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z niepełnosprawnością sprzężoną;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8A8ECCB" w14:textId="77777777">
      <w:pPr>
        <w:pStyle w:val="866"/>
        <w:numPr>
          <w:ilvl w:val="0"/>
          <w:numId w:val="11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dzieci wychowujące się poza rodziną biologiczną;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390FEF6" w14:textId="77777777">
      <w:pPr>
        <w:pStyle w:val="866"/>
        <w:numPr>
          <w:ilvl w:val="0"/>
          <w:numId w:val="11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korzystające z programu FEPŻ 2021-2027</w:t>
      </w:r>
      <w:r>
        <w:rPr>
          <w:rFonts w:ascii="Calibri" w:hAnsi="Calibri" w:cs="Calibri"/>
          <w:sz w:val="24"/>
          <w:szCs w:val="24"/>
          <w:vertAlign w:val="superscript"/>
          <w:lang w:eastAsia="pl-PL" w:bidi="pl-PL"/>
        </w:rPr>
        <w:footnoteReference w:id="2"/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059E7F1" w14:textId="066EDBE9">
      <w:pPr>
        <w:pStyle w:val="866"/>
        <w:numPr>
          <w:ilvl w:val="0"/>
          <w:numId w:val="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Spełnienie kryteriów weryfikowane jest na podstawie danych zawartych w formularzu zgłoszeniowym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W przypadku większej liczby zgłoszeń niż dostępnych miejsc, pierwszeństwo udziału mają osoby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/grupy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spełniające większą liczbę ww. kryteriów.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46DCE52" w14:textId="77777777">
      <w:pPr>
        <w:pStyle w:val="866"/>
        <w:numPr>
          <w:ilvl w:val="0"/>
          <w:numId w:val="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Wsparcie realizowane w ramach Projektu dotyczy usług świadczonych w społeczności lokalnej oraz działań na rzecz dzieci i młodzieży przebywających w instytucjach opieki.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FE68BCF" w14:textId="47153A63">
      <w:pPr>
        <w:pStyle w:val="866"/>
        <w:numPr>
          <w:ilvl w:val="0"/>
          <w:numId w:val="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Przyjęcie dokumentów zgłoszeniowych nie jest równoznaczne z zakwalifikowaniem się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do udziału w P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ikniku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6ABA705" w14:textId="194F6DDD">
      <w:pPr>
        <w:pStyle w:val="839"/>
        <w:pBdr/>
        <w:spacing w:line="360" w:lineRule="auto"/>
        <w:ind/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§ 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6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  <w:t xml:space="preserve">. Procedura rekrutacyjna:</w:t>
      </w:r>
      <w:r>
        <w:rPr>
          <w:rFonts w:ascii="Calibri" w:hAnsi="Calibri" w:eastAsia="DejaVu Sans Condensed" w:cs="Calibri"/>
          <w:color w:val="auto"/>
          <w:sz w:val="24"/>
          <w:szCs w:val="24"/>
          <w:lang w:eastAsia="pl-PL" w:bidi="pl-PL"/>
        </w:rPr>
      </w:r>
    </w:p>
    <w:p w14:paraId="4346EDAC" w14:textId="1DC291A8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Rekrutacja uczestników prowadzona jest przez wykonawcę zadania we współpracy z Regionalnym Ośrodkiem Polityki Społecznej w Opolu.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F2DB68D" w14:textId="77777777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Rekrutacja prowadzona jest na terenie całego województwa opolskiego na podstawie formularza zgłoszeniowego stanowiącego Załącznik nr 1 do Regulaminu.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F56E33B" w14:textId="481600E9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Rekrutacja prowadzona jest w oparciu o niniejszy Regulamin przy wykorzystaniu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formularza zgłoszeniowego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503D5D9C" w14:textId="77777777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Rekrutacja składa się </w:t>
      </w:r>
      <w:r>
        <w:rPr>
          <w:rFonts w:ascii="Calibri" w:hAnsi="Calibri" w:cs="Calibri"/>
          <w:i/>
          <w:iCs/>
          <w:sz w:val="24"/>
          <w:szCs w:val="24"/>
          <w:lang w:eastAsia="pl-PL" w:bidi="pl-PL"/>
        </w:rPr>
        <w:t xml:space="preserve">z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następujących etapów: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5D3D00D0" w14:textId="228B1522">
      <w:pPr>
        <w:pStyle w:val="866"/>
        <w:numPr>
          <w:ilvl w:val="0"/>
          <w:numId w:val="22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pobranie i wypełnienie dokumentów rekrutacyjnych: dokumenty rekrutacyjne opublikowane będą na stronie internetowej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Regionalnego Ośrodka Polityki Społecznej w Opolu oraz na stronie wykonawcy: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Stowarzyszenie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Mażoretek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Polskich, Rozwoju Kultury i Sportu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 Dokumenty będą również dostępne w wersji papierowej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w biurze projektu.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8550EEC" w14:textId="2D6A53C0">
      <w:pPr>
        <w:pStyle w:val="866"/>
        <w:numPr>
          <w:ilvl w:val="0"/>
          <w:numId w:val="22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przyjmowanie zgłoszeń: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jednostki/organizacje/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Kandydaci mogą składać wypełnione dokumenty rekrutacyjne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w Regionalnym Ośrodku Polityki Społecznej w Opolu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osobiście lub listownie (pocztą tradycyjną).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422A21AA" w14:textId="77777777">
      <w:pPr>
        <w:pStyle w:val="866"/>
        <w:numPr>
          <w:ilvl w:val="0"/>
          <w:numId w:val="22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ocena zgłoszeń: oceny zgłoszeń dokona Personel Projektu. Ocena zgłoszeń podzielona będzie na dwa etapy: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55A5DDB" w14:textId="32E30B81">
      <w:pPr>
        <w:pStyle w:val="866"/>
        <w:numPr>
          <w:ilvl w:val="0"/>
          <w:numId w:val="23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eryfikacja formalna - sprawdzenie kompletności i poprawności wypełnienia dokumentów rekrutacyjnych.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56CF985D" w14:textId="473ABE17">
      <w:pPr>
        <w:pStyle w:val="866"/>
        <w:numPr>
          <w:ilvl w:val="0"/>
          <w:numId w:val="23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o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cena merytoryczna - na podstawie treści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Formularza zgłoszeniowego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sprawdzenie spełnienia przez Kandydata kryteriów grupy docelowej.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51500A6" w14:textId="00DCEB04">
      <w:pPr>
        <w:pStyle w:val="866"/>
        <w:numPr>
          <w:ilvl w:val="0"/>
          <w:numId w:val="22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poinformowanie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o możliwości wzięcia udziału w wydarzeniu.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F569FA6" w14:textId="77AF9512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Z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łożone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dokumenty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nie podlegają zwrotowi.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F3C2E84" w14:textId="4BA84C90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Regionalny Ośrodek Polityki Społecznej w Opolu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zastrzega sobie prawo do przedłużenia terminu rekrutacji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998DC0A" w14:textId="7517927B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 celu dokonania zgłoszenia do udziału w Projekcie należy dostarczyć prawidłowo wypełnion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y i podpisany formularz zgłoszeniowy.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B440DB2" w14:textId="34FE8041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Wymagan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y Formularz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zgłoszeniow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y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należy wypełnić elektronicznie lub odręcznie drukowanymi literami w języku polskim we wszystkich wskazanych polach. Dokument mus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i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być podpisan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y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przez Kandydata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/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P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rzedstawiciela instytucji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wraz z podaniem daty sporządzenia dokumentu.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8CE3BC9" w14:textId="77777777">
      <w:pPr>
        <w:pStyle w:val="866"/>
        <w:numPr>
          <w:ilvl w:val="0"/>
          <w:numId w:val="1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 przypadku osób małoletnich dokumenty powinny zostać podpisane przez rodzica/ów lub opiekuna prawnego.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DD31CF7" w14:textId="10A41D01">
      <w:pPr>
        <w:pStyle w:val="866"/>
        <w:numPr>
          <w:ilvl w:val="0"/>
          <w:numId w:val="19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Kandydat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/instytucja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 ma możliwość złożenia uzupełnień w dokumentacji zgłoszeniowej w terminie do 7 dni roboczych, licząc od dnia powiadomienia Kandydata w formie mailowej lub telefonicznej.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70B03B9" w14:textId="0662F2A6">
      <w:pPr>
        <w:pStyle w:val="866"/>
        <w:numPr>
          <w:ilvl w:val="0"/>
          <w:numId w:val="19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Niedostarczenie zaktualizowanych dokumentów w powyższym terminie traktowane będzie jako rezygnacja z 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udziału w pikniku.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B4D5FEE" w14:textId="53E5DF4C">
      <w:pPr>
        <w:pStyle w:val="866"/>
        <w:numPr>
          <w:ilvl w:val="0"/>
          <w:numId w:val="19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Informacja o rezygnacji powinna zostać przekazana organizatorowi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C59C9C8" w14:textId="464196B1">
      <w:pPr>
        <w:pStyle w:val="839"/>
        <w:pBdr/>
        <w:spacing w:line="360" w:lineRule="auto"/>
        <w:ind/>
        <w:rPr>
          <w:rFonts w:ascii="Calibri" w:hAnsi="Calibri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§ 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7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. Prawa 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i obowiązki 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uczestników: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</w:r>
    </w:p>
    <w:p w14:paraId="2F4A7416" w14:textId="0860EF56">
      <w:pPr>
        <w:pStyle w:val="866"/>
        <w:numPr>
          <w:ilvl w:val="0"/>
          <w:numId w:val="26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Uczestnicy mają prawo do: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56544BC7" w14:textId="77777777">
      <w:pPr>
        <w:numPr>
          <w:ilvl w:val="0"/>
          <w:numId w:val="2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bezpłatnego udziału w wydarzeniu,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AEBFEAF" w14:textId="77777777">
      <w:pPr>
        <w:numPr>
          <w:ilvl w:val="0"/>
          <w:numId w:val="2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korzystania ze wszystkich atrakcji, warsztatów i stref aktywności,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4A968745" w14:textId="77777777">
      <w:pPr>
        <w:numPr>
          <w:ilvl w:val="0"/>
          <w:numId w:val="2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udziału w działaniach integracyjnych i edukacyjnych,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BD03A1C" w14:textId="77777777">
      <w:pPr>
        <w:numPr>
          <w:ilvl w:val="0"/>
          <w:numId w:val="2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korzystania z zapewnionego poczęstunku,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4E52080E" w14:textId="77777777">
      <w:pPr>
        <w:numPr>
          <w:ilvl w:val="0"/>
          <w:numId w:val="27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uczestnictwa w wydarzeniu w warunkach bezpiecznych i dostępnych.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37E0CF4" w14:textId="098DDEE4">
      <w:pPr>
        <w:pBdr/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2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  <w:tab/>
        <w:t xml:space="preserve">Uczestnicy zobowiązani są do: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5C3BAB7" w14:textId="479A4508">
      <w:pPr>
        <w:pStyle w:val="866"/>
        <w:numPr>
          <w:ilvl w:val="1"/>
          <w:numId w:val="2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przestrzegania regulaminu,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0DEE2A9" w14:textId="0FE3C946">
      <w:pPr>
        <w:pStyle w:val="866"/>
        <w:numPr>
          <w:ilvl w:val="1"/>
          <w:numId w:val="29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stosowania się do poleceń organizatora,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1AA419E" w14:textId="6F655AFA">
      <w:pPr>
        <w:pStyle w:val="866"/>
        <w:numPr>
          <w:ilvl w:val="1"/>
          <w:numId w:val="29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zachowania zasad bezpieczeństwa,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BA4042C" w14:textId="4C608CA2">
      <w:pPr>
        <w:pStyle w:val="866"/>
        <w:numPr>
          <w:ilvl w:val="1"/>
          <w:numId w:val="29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poszanowania innych uczestników.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E40C12E" w14:textId="35BB55EE">
      <w:pPr>
        <w:pBdr/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3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  <w:tab/>
        <w:t xml:space="preserve">Zabrania się: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5400091" w14:textId="12CDB8C2">
      <w:pPr>
        <w:pStyle w:val="866"/>
        <w:numPr>
          <w:ilvl w:val="1"/>
          <w:numId w:val="31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spożywania alkoholu i środków odurzających,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53628215" w14:textId="02CEBF85">
      <w:pPr>
        <w:pStyle w:val="866"/>
        <w:numPr>
          <w:ilvl w:val="1"/>
          <w:numId w:val="31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zachowań agresywnych.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5253D71" w14:textId="1777B489">
      <w:pPr>
        <w:pBdr/>
        <w:spacing w:after="0"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4</w:t>
      </w:r>
      <w:r>
        <w:rPr>
          <w:rFonts w:ascii="Calibri" w:hAnsi="Calibri" w:cs="Calibri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sz w:val="24"/>
          <w:szCs w:val="24"/>
          <w:lang w:eastAsia="pl-PL" w:bidi="pl-PL"/>
        </w:rPr>
        <w:tab/>
        <w:t xml:space="preserve">W przypadku osób niepełnoletnich odpowiedzialność ponoszą opiekunowie.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40EA834" w14:textId="41A20695">
      <w:pPr>
        <w:pStyle w:val="839"/>
        <w:pBdr/>
        <w:spacing w:line="360" w:lineRule="auto"/>
        <w:ind/>
        <w:rPr>
          <w:rFonts w:ascii="Calibri" w:hAnsi="Calibri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§ 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8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. </w:t>
      </w:r>
      <w:r>
        <w:rPr>
          <w:rFonts w:ascii="Calibri" w:hAnsi="Calibri" w:cs="Calibri"/>
          <w:color w:val="auto"/>
          <w:sz w:val="24"/>
          <w:szCs w:val="24"/>
        </w:rPr>
        <w:t xml:space="preserve">Dostępność i równość szans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: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</w:r>
    </w:p>
    <w:p w14:paraId="6F2293A0" w14:textId="77777777">
      <w:pPr>
        <w:numPr>
          <w:ilvl w:val="0"/>
          <w:numId w:val="32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Wydarzenie realizowane jest zgodnie ze Standardami dostępności dla polityki spójności 2021–2027.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C8656D7" w14:textId="77777777">
      <w:pPr>
        <w:numPr>
          <w:ilvl w:val="0"/>
          <w:numId w:val="32"/>
        </w:numPr>
        <w:pBdr/>
        <w:spacing w:after="0"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Zapewniona zostanie: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8BE375E" w14:textId="77777777">
      <w:pPr>
        <w:numPr>
          <w:ilvl w:val="1"/>
          <w:numId w:val="33"/>
        </w:numPr>
        <w:pBdr/>
        <w:spacing w:after="0"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dostępność architektoniczna,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645EF301" w14:textId="77777777">
      <w:pPr>
        <w:numPr>
          <w:ilvl w:val="1"/>
          <w:numId w:val="33"/>
        </w:numPr>
        <w:pBdr/>
        <w:spacing w:after="0"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dostępność informacyjno-komunikacyjna,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299D4FBF" w14:textId="77777777">
      <w:pPr>
        <w:numPr>
          <w:ilvl w:val="1"/>
          <w:numId w:val="33"/>
        </w:numPr>
        <w:pBdr/>
        <w:spacing w:after="0"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wsparcie organizacyjne,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30918D3" w14:textId="77777777">
      <w:pPr>
        <w:numPr>
          <w:ilvl w:val="1"/>
          <w:numId w:val="33"/>
        </w:numPr>
        <w:pBdr/>
        <w:spacing w:after="0" w:line="360" w:lineRule="auto"/>
        <w:ind w:hanging="283" w:left="709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obecność tłumacza języka migowego. 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CC7905B" w14:textId="0243658D">
      <w:pPr>
        <w:pStyle w:val="839"/>
        <w:pBdr/>
        <w:spacing/>
        <w:ind/>
        <w:rPr>
          <w:rFonts w:ascii="Calibri" w:hAnsi="Calibri" w:cs="Calibri"/>
          <w:color w:val="auto"/>
          <w:sz w:val="24"/>
          <w:szCs w:val="24"/>
          <w:lang w:eastAsia="pl-PL" w:bidi="pl-PL"/>
        </w:rPr>
      </w:pP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§9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.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 Postanowienia końcowe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  <w:t xml:space="preserve">:</w:t>
      </w:r>
      <w:r>
        <w:rPr>
          <w:rFonts w:ascii="Calibri" w:hAnsi="Calibri" w:cs="Calibri"/>
          <w:color w:val="auto"/>
          <w:sz w:val="24"/>
          <w:szCs w:val="24"/>
          <w:lang w:eastAsia="pl-PL" w:bidi="pl-PL"/>
        </w:rPr>
      </w:r>
    </w:p>
    <w:p w14:paraId="7FA37204" w14:textId="77777777">
      <w:pPr>
        <w:pStyle w:val="866"/>
        <w:numPr>
          <w:ilvl w:val="0"/>
          <w:numId w:val="34"/>
        </w:numPr>
        <w:pBdr/>
        <w:spacing w:line="360" w:lineRule="auto"/>
        <w:ind/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 xml:space="preserve">Regulamin wchodzi w życie z dniem jego zatwierdzenia.</w:t>
      </w:r>
      <w:r>
        <w:rPr>
          <w:sz w:val="24"/>
          <w:szCs w:val="24"/>
          <w:lang w:eastAsia="pl-PL" w:bidi="pl-PL"/>
        </w:rPr>
      </w:r>
    </w:p>
    <w:p w14:paraId="3C5A08C0" w14:textId="77777777">
      <w:pPr>
        <w:pStyle w:val="866"/>
        <w:numPr>
          <w:ilvl w:val="0"/>
          <w:numId w:val="34"/>
        </w:numPr>
        <w:pBdr/>
        <w:spacing w:line="360" w:lineRule="auto"/>
        <w:ind/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 xml:space="preserve">Organizator zastrzega sobie prawo do wprowadzania zmian.</w:t>
      </w:r>
      <w:r>
        <w:rPr>
          <w:sz w:val="24"/>
          <w:szCs w:val="24"/>
          <w:lang w:eastAsia="pl-PL" w:bidi="pl-PL"/>
        </w:rPr>
      </w:r>
    </w:p>
    <w:p w14:paraId="0328F432" w14:textId="650E8CFB">
      <w:pPr>
        <w:pStyle w:val="866"/>
        <w:numPr>
          <w:ilvl w:val="0"/>
          <w:numId w:val="34"/>
        </w:numPr>
        <w:pBdr/>
        <w:spacing w:line="360" w:lineRule="auto"/>
        <w:ind/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 xml:space="preserve">W sprawach nieuregulowanych decyzję podejmuje organizator.</w:t>
      </w:r>
      <w:r>
        <w:rPr>
          <w:sz w:val="24"/>
          <w:szCs w:val="24"/>
          <w:lang w:eastAsia="pl-PL" w:bidi="pl-PL"/>
        </w:rPr>
      </w:r>
    </w:p>
    <w:p w14:paraId="2A7A4D17" w14:textId="1C4332AA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Załączniki: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DB5E5D0" w14:textId="3EA6D779">
      <w:pPr>
        <w:pStyle w:val="866"/>
        <w:numPr>
          <w:ilvl w:val="0"/>
          <w:numId w:val="35"/>
        </w:num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  <w:t xml:space="preserve">Załącznik nr 1: Formularz zgłoszeniowy</w:t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11815F2" w14:textId="77777777">
      <w:pPr>
        <w:pBdr/>
        <w:spacing w:line="360" w:lineRule="auto"/>
        <w:ind w:left="360"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DB9B143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1A30F20" w14:textId="77777777">
      <w:pPr>
        <w:pStyle w:val="866"/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A7529C9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4EA047FE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59FFEED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DB9104D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7B8112B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FCE2A20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6562A67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59400DE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1C0F58BB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07EEDFFE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7D603289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p w14:paraId="56902CEB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bookmarkEnd w:id="0"/>
      <w:r>
        <w:rPr>
          <w:rFonts w:ascii="Calibri" w:hAnsi="Calibri" w:cs="Calibri"/>
          <w:sz w:val="24"/>
          <w:szCs w:val="24"/>
          <w:lang w:eastAsia="pl-PL" w:bidi="pl-PL"/>
        </w:rPr>
      </w:r>
    </w:p>
    <w:p w14:paraId="314D1692" w14:textId="77777777">
      <w:pPr>
        <w:pBdr/>
        <w:spacing w:line="360" w:lineRule="auto"/>
        <w:ind/>
        <w:rPr>
          <w:rFonts w:ascii="Calibri" w:hAnsi="Calibri" w:cs="Calibri"/>
          <w:sz w:val="24"/>
          <w:szCs w:val="24"/>
          <w:lang w:eastAsia="pl-PL" w:bidi="pl-PL"/>
        </w:rPr>
      </w:pPr>
      <w:r>
        <w:rPr>
          <w:rFonts w:ascii="Calibri" w:hAnsi="Calibri" w:cs="Calibri"/>
          <w:sz w:val="24"/>
          <w:szCs w:val="24"/>
          <w:lang w:eastAsia="pl-PL" w:bidi="pl-PL"/>
        </w:rPr>
      </w:r>
      <w:r>
        <w:rPr>
          <w:rFonts w:ascii="Calibri" w:hAnsi="Calibri" w:cs="Calibri"/>
          <w:sz w:val="24"/>
          <w:szCs w:val="24"/>
          <w:lang w:eastAsia="pl-PL" w:bidi="pl-PL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D38E54B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609E30C0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9040205080304"/>
  </w:font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DejaVu Sans Condensed">
    <w:panose1 w:val="020B06060308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18262852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 w14:paraId="4C5B694D" w14:textId="68CF9A95">
            <w:pPr>
              <w:pStyle w:val="873"/>
              <w:pBdr/>
              <w:spacing/>
              <w:ind/>
              <w:jc w:val="right"/>
              <w:rPr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 w14:paraId="6953D598" w14:textId="2255B05B">
    <w:pPr>
      <w:pStyle w:val="873"/>
      <w:pBdr/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4EA91C2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75EEA82A" w14:textId="77777777"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1C920DB1" w14:textId="77777777">
      <w:pPr>
        <w:pStyle w:val="875"/>
        <w:pBdr/>
        <w:spacing/>
        <w:ind/>
        <w:rPr>
          <w:rFonts w:asciiTheme="minorHAnsi" w:hAnsiTheme="minorHAnsi" w:cstheme="minorHAnsi"/>
          <w:sz w:val="18"/>
          <w:szCs w:val="18"/>
        </w:rPr>
      </w:pPr>
      <w:r>
        <w:rPr>
          <w:rStyle w:val="877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Fakt korzystania z programu FEPŻ 2021-2027 musi zostać potwierdzonym odpowiednim zaświadczeniem.</w:t>
      </w:r>
      <w:r>
        <w:rPr>
          <w:rFonts w:asciiTheme="minorHAnsi" w:hAnsiTheme="minorHAnsi" w:cstheme="minorHAnsi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8BB770F" w14:textId="531BD79E">
    <w:pPr>
      <w:pStyle w:val="871"/>
      <w:pBdr/>
      <w:spacing/>
      <w:ind/>
      <w:rPr/>
    </w:pPr>
    <w:r>
      <w:rPr>
        <w:rFonts w:ascii="Cambria" w:hAnsi="Cambria" w:eastAsia="MS Mincho" w:cs="Times New Roman"/>
        <w:lang w:val="en-US"/>
        <w14:ligatures w14:val="no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372100" cy="704081"/>
              <wp:effectExtent l="0" t="0" r="0" b="1270"/>
              <wp:docPr id="1" name="Obraz 8432303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0030629" name="Obraz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386233" cy="705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23.00pt;height:55.44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0F2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0380095"/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07625A7A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958330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BA907D9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0E754FF3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0ED82F2A"/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1365444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14F3680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15AC11D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17735AC5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1CB17B72"/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2">
    <w:nsid w:val="22BF33A6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24673C56"/>
    <w:lvl w:ilvl="0">
      <w:isLgl w:val="false"/>
      <w:lvlJc w:val="left"/>
      <w:lvlText w:val="%1."/>
      <w:numFmt w:val="decimal"/>
      <w:pPr>
        <w:pBdr/>
        <w:spacing/>
        <w:ind w:firstLine="133" w:left="227"/>
      </w:pPr>
      <w:rPr>
        <w:rFonts w:hint="default"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25113DB1"/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5">
    <w:nsid w:val="2A1F2AB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2C9F098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7">
    <w:nsid w:val="325933C4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nsid w:val="36341934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9">
    <w:nsid w:val="38B83005"/>
    <w:lvl w:ilvl="0">
      <w:isLgl w:val="false"/>
      <w:lvlJc w:val="left"/>
      <w:lvlText w:val="%1)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7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0">
    <w:nsid w:val="39D862B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nsid w:val="3D954E32"/>
    <w:lvl w:ilvl="0">
      <w:isLgl w:val="false"/>
      <w:lvlJc w:val="left"/>
      <w:lvlText w:val="%1)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2">
    <w:nsid w:val="3E2373F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4ED2163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4F355C2F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4F720C49"/>
    <w:lvl w:ilvl="0">
      <w:isLgl w:val="false"/>
      <w:lvlJc w:val="left"/>
      <w:lvlText w:val="%1)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6">
    <w:nsid w:val="6570505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68362DEF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68EE30D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nsid w:val="6A382646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6F9D1B4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nsid w:val="75EA7135"/>
    <w:lvl w:ilvl="0">
      <w:isLgl w:val="false"/>
      <w:lvlJc w:val="left"/>
      <w:lvlText w:val="%1)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7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2">
    <w:nsid w:val="78F103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nsid w:val="7AF858E4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 w:eastAsiaTheme="minorHAnsi" w:cstheme="minorBidi"/>
      </w:rPr>
      <w:start w:val="0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4">
    <w:nsid w:val="7CF1797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3"/>
  </w:num>
  <w:num w:numId="2">
    <w:abstractNumId w:val="7"/>
  </w:num>
  <w:num w:numId="3">
    <w:abstractNumId w:val="33"/>
  </w:num>
  <w:num w:numId="4">
    <w:abstractNumId w:val="6"/>
  </w:num>
  <w:num w:numId="5">
    <w:abstractNumId w:val="8"/>
  </w:num>
  <w:num w:numId="6">
    <w:abstractNumId w:val="29"/>
  </w:num>
  <w:num w:numId="7">
    <w:abstractNumId w:val="32"/>
  </w:num>
  <w:num w:numId="8">
    <w:abstractNumId w:val="5"/>
  </w:num>
  <w:num w:numId="9">
    <w:abstractNumId w:val="30"/>
  </w:num>
  <w:num w:numId="10">
    <w:abstractNumId w:val="2"/>
  </w:num>
  <w:num w:numId="11">
    <w:abstractNumId w:val="10"/>
  </w:num>
  <w:num w:numId="12">
    <w:abstractNumId w:val="4"/>
  </w:num>
  <w:num w:numId="13">
    <w:abstractNumId w:val="0"/>
  </w:num>
  <w:num w:numId="14">
    <w:abstractNumId w:val="28"/>
  </w:num>
  <w:num w:numId="15">
    <w:abstractNumId w:val="23"/>
  </w:num>
  <w:num w:numId="16">
    <w:abstractNumId w:val="16"/>
  </w:num>
  <w:num w:numId="17">
    <w:abstractNumId w:val="26"/>
  </w:num>
  <w:num w:numId="18">
    <w:abstractNumId w:val="17"/>
  </w:num>
  <w:num w:numId="19">
    <w:abstractNumId w:val="9"/>
  </w:num>
  <w:num w:numId="20">
    <w:abstractNumId w:val="15"/>
  </w:num>
  <w:num w:numId="21">
    <w:abstractNumId w:val="12"/>
  </w:num>
  <w:num w:numId="22">
    <w:abstractNumId w:val="27"/>
  </w:num>
  <w:num w:numId="23">
    <w:abstractNumId w:val="24"/>
  </w:num>
  <w:num w:numId="24">
    <w:abstractNumId w:val="11"/>
  </w:num>
  <w:num w:numId="25">
    <w:abstractNumId w:val="14"/>
  </w:num>
  <w:num w:numId="26">
    <w:abstractNumId w:val="20"/>
  </w:num>
  <w:num w:numId="27">
    <w:abstractNumId w:val="1"/>
  </w:num>
  <w:num w:numId="28">
    <w:abstractNumId w:val="21"/>
  </w:num>
  <w:num w:numId="29">
    <w:abstractNumId w:val="19"/>
  </w:num>
  <w:num w:numId="30">
    <w:abstractNumId w:val="25"/>
  </w:num>
  <w:num w:numId="31">
    <w:abstractNumId w:val="31"/>
  </w:num>
  <w:num w:numId="32">
    <w:abstractNumId w:val="34"/>
  </w:num>
  <w:num w:numId="33">
    <w:abstractNumId w:val="18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48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48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848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848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8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48"/>
    <w:link w:val="871"/>
    <w:uiPriority w:val="99"/>
    <w:pPr>
      <w:pBdr/>
      <w:spacing/>
      <w:ind/>
    </w:pPr>
  </w:style>
  <w:style w:type="character" w:styleId="179">
    <w:name w:val="Footer Char"/>
    <w:basedOn w:val="848"/>
    <w:link w:val="873"/>
    <w:uiPriority w:val="99"/>
    <w:pPr>
      <w:pBdr/>
      <w:spacing/>
      <w:ind/>
    </w:pPr>
  </w:style>
  <w:style w:type="paragraph" w:styleId="180">
    <w:name w:val="Caption"/>
    <w:basedOn w:val="838"/>
    <w:next w:val="8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848"/>
    <w:link w:val="875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8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38"/>
    <w:next w:val="838"/>
    <w:uiPriority w:val="39"/>
    <w:unhideWhenUsed/>
    <w:pPr>
      <w:pBdr/>
      <w:spacing w:after="100"/>
      <w:ind/>
    </w:pPr>
  </w:style>
  <w:style w:type="paragraph" w:styleId="190">
    <w:name w:val="toc 2"/>
    <w:basedOn w:val="838"/>
    <w:next w:val="838"/>
    <w:uiPriority w:val="39"/>
    <w:unhideWhenUsed/>
    <w:pPr>
      <w:pBdr/>
      <w:spacing w:after="100"/>
      <w:ind w:left="220"/>
    </w:pPr>
  </w:style>
  <w:style w:type="paragraph" w:styleId="191">
    <w:name w:val="toc 3"/>
    <w:basedOn w:val="838"/>
    <w:next w:val="838"/>
    <w:uiPriority w:val="39"/>
    <w:unhideWhenUsed/>
    <w:pPr>
      <w:pBdr/>
      <w:spacing w:after="100"/>
      <w:ind w:left="440"/>
    </w:pPr>
  </w:style>
  <w:style w:type="paragraph" w:styleId="192">
    <w:name w:val="toc 4"/>
    <w:basedOn w:val="838"/>
    <w:next w:val="838"/>
    <w:uiPriority w:val="39"/>
    <w:unhideWhenUsed/>
    <w:pPr>
      <w:pBdr/>
      <w:spacing w:after="100"/>
      <w:ind w:left="660"/>
    </w:pPr>
  </w:style>
  <w:style w:type="paragraph" w:styleId="193">
    <w:name w:val="toc 5"/>
    <w:basedOn w:val="838"/>
    <w:next w:val="838"/>
    <w:uiPriority w:val="39"/>
    <w:unhideWhenUsed/>
    <w:pPr>
      <w:pBdr/>
      <w:spacing w:after="100"/>
      <w:ind w:left="880"/>
    </w:pPr>
  </w:style>
  <w:style w:type="paragraph" w:styleId="194">
    <w:name w:val="toc 6"/>
    <w:basedOn w:val="838"/>
    <w:next w:val="838"/>
    <w:uiPriority w:val="39"/>
    <w:unhideWhenUsed/>
    <w:pPr>
      <w:pBdr/>
      <w:spacing w:after="100"/>
      <w:ind w:left="1100"/>
    </w:pPr>
  </w:style>
  <w:style w:type="paragraph" w:styleId="195">
    <w:name w:val="toc 7"/>
    <w:basedOn w:val="838"/>
    <w:next w:val="838"/>
    <w:uiPriority w:val="39"/>
    <w:unhideWhenUsed/>
    <w:pPr>
      <w:pBdr/>
      <w:spacing w:after="100"/>
      <w:ind w:left="1320"/>
    </w:pPr>
  </w:style>
  <w:style w:type="paragraph" w:styleId="196">
    <w:name w:val="toc 8"/>
    <w:basedOn w:val="838"/>
    <w:next w:val="838"/>
    <w:uiPriority w:val="39"/>
    <w:unhideWhenUsed/>
    <w:pPr>
      <w:pBdr/>
      <w:spacing w:after="100"/>
      <w:ind w:left="1540"/>
    </w:pPr>
  </w:style>
  <w:style w:type="paragraph" w:styleId="197">
    <w:name w:val="toc 9"/>
    <w:basedOn w:val="838"/>
    <w:next w:val="8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qFormat/>
    <w:pPr>
      <w:pBdr/>
      <w:spacing/>
      <w:ind/>
    </w:pPr>
  </w:style>
  <w:style w:type="paragraph" w:styleId="839">
    <w:name w:val="Heading 1"/>
    <w:basedOn w:val="838"/>
    <w:next w:val="838"/>
    <w:link w:val="85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40">
    <w:name w:val="Heading 2"/>
    <w:basedOn w:val="838"/>
    <w:next w:val="838"/>
    <w:link w:val="85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41">
    <w:name w:val="Heading 3"/>
    <w:basedOn w:val="838"/>
    <w:next w:val="838"/>
    <w:link w:val="85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42">
    <w:name w:val="Heading 4"/>
    <w:basedOn w:val="838"/>
    <w:next w:val="838"/>
    <w:link w:val="85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43">
    <w:name w:val="Heading 5"/>
    <w:basedOn w:val="838"/>
    <w:next w:val="838"/>
    <w:link w:val="85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44">
    <w:name w:val="Heading 6"/>
    <w:basedOn w:val="838"/>
    <w:next w:val="838"/>
    <w:link w:val="85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45">
    <w:name w:val="Heading 7"/>
    <w:basedOn w:val="838"/>
    <w:next w:val="838"/>
    <w:link w:val="85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46">
    <w:name w:val="Heading 8"/>
    <w:basedOn w:val="838"/>
    <w:next w:val="838"/>
    <w:link w:val="85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47">
    <w:name w:val="Heading 9"/>
    <w:basedOn w:val="838"/>
    <w:next w:val="838"/>
    <w:link w:val="85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48" w:default="1">
    <w:name w:val="Default Paragraph Font"/>
    <w:uiPriority w:val="1"/>
    <w:unhideWhenUsed/>
    <w:pPr>
      <w:pBdr/>
      <w:spacing/>
      <w:ind/>
    </w:pPr>
  </w:style>
  <w:style w:type="table" w:styleId="8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 w:default="1">
    <w:name w:val="No List"/>
    <w:uiPriority w:val="99"/>
    <w:semiHidden/>
    <w:unhideWhenUsed/>
    <w:pPr>
      <w:pBdr/>
      <w:spacing/>
      <w:ind/>
    </w:pPr>
  </w:style>
  <w:style w:type="character" w:styleId="851" w:customStyle="1">
    <w:name w:val="Nagłówek 1 Znak"/>
    <w:basedOn w:val="848"/>
    <w:link w:val="83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52" w:customStyle="1">
    <w:name w:val="Nagłówek 2 Znak"/>
    <w:basedOn w:val="848"/>
    <w:link w:val="84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3" w:customStyle="1">
    <w:name w:val="Nagłówek 3 Znak"/>
    <w:basedOn w:val="848"/>
    <w:link w:val="84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54" w:customStyle="1">
    <w:name w:val="Nagłówek 4 Znak"/>
    <w:basedOn w:val="848"/>
    <w:link w:val="84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55" w:customStyle="1">
    <w:name w:val="Nagłówek 5 Znak"/>
    <w:basedOn w:val="848"/>
    <w:link w:val="84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56" w:customStyle="1">
    <w:name w:val="Nagłówek 6 Znak"/>
    <w:basedOn w:val="848"/>
    <w:link w:val="84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57" w:customStyle="1">
    <w:name w:val="Nagłówek 7 Znak"/>
    <w:basedOn w:val="848"/>
    <w:link w:val="84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58" w:customStyle="1">
    <w:name w:val="Nagłówek 8 Znak"/>
    <w:basedOn w:val="848"/>
    <w:link w:val="84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59" w:customStyle="1">
    <w:name w:val="Nagłówek 9 Znak"/>
    <w:basedOn w:val="848"/>
    <w:link w:val="84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60">
    <w:name w:val="Title"/>
    <w:basedOn w:val="838"/>
    <w:next w:val="838"/>
    <w:link w:val="86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61" w:customStyle="1">
    <w:name w:val="Tytuł Znak"/>
    <w:basedOn w:val="848"/>
    <w:link w:val="86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62">
    <w:name w:val="Subtitle"/>
    <w:basedOn w:val="838"/>
    <w:next w:val="838"/>
    <w:link w:val="86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63" w:customStyle="1">
    <w:name w:val="Podtytuł Znak"/>
    <w:basedOn w:val="848"/>
    <w:link w:val="86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64">
    <w:name w:val="Quote"/>
    <w:basedOn w:val="838"/>
    <w:next w:val="838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 w:customStyle="1">
    <w:name w:val="Cytat Znak"/>
    <w:basedOn w:val="848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6">
    <w:name w:val="List Paragraph"/>
    <w:basedOn w:val="838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basedOn w:val="84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68">
    <w:name w:val="Intense Quote"/>
    <w:basedOn w:val="838"/>
    <w:next w:val="838"/>
    <w:link w:val="8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69" w:customStyle="1">
    <w:name w:val="Cytat intensywny Znak"/>
    <w:basedOn w:val="848"/>
    <w:link w:val="86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70">
    <w:name w:val="Intense Reference"/>
    <w:basedOn w:val="84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71">
    <w:name w:val="Header"/>
    <w:basedOn w:val="838"/>
    <w:link w:val="87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72" w:customStyle="1">
    <w:name w:val="Nagłówek Znak"/>
    <w:basedOn w:val="848"/>
    <w:link w:val="871"/>
    <w:uiPriority w:val="99"/>
    <w:pPr>
      <w:pBdr/>
      <w:spacing/>
      <w:ind/>
    </w:pPr>
  </w:style>
  <w:style w:type="paragraph" w:styleId="873">
    <w:name w:val="Footer"/>
    <w:basedOn w:val="838"/>
    <w:link w:val="87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74" w:customStyle="1">
    <w:name w:val="Stopka Znak"/>
    <w:basedOn w:val="848"/>
    <w:link w:val="873"/>
    <w:uiPriority w:val="99"/>
    <w:pPr>
      <w:pBdr/>
      <w:spacing/>
      <w:ind/>
    </w:pPr>
  </w:style>
  <w:style w:type="paragraph" w:styleId="875">
    <w:name w:val="footnote text"/>
    <w:basedOn w:val="838"/>
    <w:link w:val="876"/>
    <w:uiPriority w:val="99"/>
    <w:semiHidden/>
    <w:unhideWhenUsed/>
    <w:pPr>
      <w:widowControl w:val="false"/>
      <w:pBdr/>
      <w:spacing w:after="0" w:line="240" w:lineRule="auto"/>
      <w:ind/>
    </w:pPr>
    <w:rPr>
      <w:rFonts w:ascii="DejaVu Sans Condensed" w:hAnsi="DejaVu Sans Condensed" w:eastAsia="DejaVu Sans Condensed" w:cs="DejaVu Sans Condensed"/>
      <w:color w:val="000000"/>
      <w:sz w:val="20"/>
      <w:szCs w:val="20"/>
      <w:lang w:eastAsia="pl-PL" w:bidi="pl-PL"/>
      <w14:ligatures w14:val="none"/>
    </w:rPr>
  </w:style>
  <w:style w:type="character" w:styleId="876" w:customStyle="1">
    <w:name w:val="Tekst przypisu dolnego Znak"/>
    <w:basedOn w:val="848"/>
    <w:link w:val="875"/>
    <w:uiPriority w:val="99"/>
    <w:semiHidden/>
    <w:pPr>
      <w:pBdr/>
      <w:spacing/>
      <w:ind/>
    </w:pPr>
    <w:rPr>
      <w:rFonts w:ascii="DejaVu Sans Condensed" w:hAnsi="DejaVu Sans Condensed" w:eastAsia="DejaVu Sans Condensed" w:cs="DejaVu Sans Condensed"/>
      <w:color w:val="000000"/>
      <w:sz w:val="20"/>
      <w:szCs w:val="20"/>
      <w:lang w:eastAsia="pl-PL" w:bidi="pl-PL"/>
      <w14:ligatures w14:val="none"/>
    </w:rPr>
  </w:style>
  <w:style w:type="character" w:styleId="877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revision>9</cp:revision>
  <dcterms:created xsi:type="dcterms:W3CDTF">2026-04-03T06:45:00Z</dcterms:created>
  <dcterms:modified xsi:type="dcterms:W3CDTF">2026-04-23T11:16:09Z</dcterms:modified>
</cp:coreProperties>
</file>